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107" w:rsidRDefault="00A16107" w:rsidP="00A16107">
      <w:pPr>
        <w:pStyle w:val="1"/>
        <w:autoSpaceDE w:val="0"/>
        <w:autoSpaceDN w:val="0"/>
        <w:ind w:firstLine="661"/>
        <w:rPr>
          <w:sz w:val="21"/>
        </w:rPr>
      </w:pPr>
      <w:r>
        <w:rPr>
          <w:noProof/>
        </w:rPr>
        <w:drawing>
          <wp:anchor distT="0" distB="0" distL="114300" distR="114300" simplePos="0" relativeHeight="251659264" behindDoc="0" locked="0" layoutInCell="1" allowOverlap="1">
            <wp:simplePos x="0" y="0"/>
            <wp:positionH relativeFrom="column">
              <wp:posOffset>-127000</wp:posOffset>
            </wp:positionH>
            <wp:positionV relativeFrom="paragraph">
              <wp:posOffset>-9525</wp:posOffset>
            </wp:positionV>
            <wp:extent cx="495300" cy="409575"/>
            <wp:effectExtent l="19050" t="0" r="0" b="0"/>
            <wp:wrapNone/>
            <wp:docPr id="33"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 cstate="print"/>
                    <a:srcRect/>
                    <a:stretch>
                      <a:fillRect/>
                    </a:stretch>
                  </pic:blipFill>
                  <pic:spPr bwMode="auto">
                    <a:xfrm>
                      <a:off x="0" y="0"/>
                      <a:ext cx="495300" cy="409575"/>
                    </a:xfrm>
                    <a:prstGeom prst="rect">
                      <a:avLst/>
                    </a:prstGeom>
                    <a:noFill/>
                    <a:ln w="9525">
                      <a:noFill/>
                      <a:miter lim="800000"/>
                      <a:headEnd/>
                      <a:tailEnd/>
                    </a:ln>
                  </pic:spPr>
                </pic:pic>
              </a:graphicData>
            </a:graphic>
          </wp:anchor>
        </w:drawing>
      </w:r>
      <w:r>
        <w:rPr>
          <w:rFonts w:hint="eastAsia"/>
          <w:sz w:val="21"/>
          <w:u w:val="single"/>
        </w:rPr>
        <w:t>ID:</w:t>
      </w:r>
      <w:r>
        <w:rPr>
          <w:rFonts w:hint="eastAsia"/>
          <w:u w:val="single"/>
        </w:rPr>
        <w:t xml:space="preserve">　</w:t>
      </w:r>
      <w:r>
        <w:rPr>
          <w:noProof/>
          <w:u w:val="single"/>
        </w:rPr>
        <w:t>169</w:t>
      </w:r>
      <w:r>
        <w:rPr>
          <w:rFonts w:hint="eastAsia"/>
          <w:u w:val="single"/>
        </w:rPr>
        <w:t xml:space="preserve">　</w:t>
      </w:r>
      <w:r>
        <w:rPr>
          <w:rFonts w:hint="eastAsia"/>
          <w:u w:val="single"/>
        </w:rPr>
        <w:t xml:space="preserve"> </w:t>
      </w:r>
    </w:p>
    <w:p w:rsidR="00A16107" w:rsidRDefault="00A16107" w:rsidP="00A16107">
      <w:pPr>
        <w:pStyle w:val="2"/>
        <w:autoSpaceDE w:val="0"/>
        <w:autoSpaceDN w:val="0"/>
        <w:ind w:firstLine="661"/>
        <w:rPr>
          <w:u w:val="single"/>
        </w:rPr>
      </w:pPr>
      <w:r>
        <w:rPr>
          <w:rFonts w:hint="eastAsia"/>
          <w:u w:val="single"/>
        </w:rPr>
        <w:t>担当部署</w:t>
      </w:r>
      <w:r>
        <w:rPr>
          <w:rFonts w:hint="eastAsia"/>
          <w:u w:val="single"/>
        </w:rPr>
        <w:t>:</w:t>
      </w:r>
      <w:r>
        <w:rPr>
          <w:rFonts w:hint="eastAsia"/>
          <w:noProof/>
          <w:u w:val="single"/>
        </w:rPr>
        <w:t xml:space="preserve">　</w:t>
      </w:r>
      <w:r w:rsidRPr="000242AF">
        <w:rPr>
          <w:rFonts w:hint="eastAsia"/>
          <w:noProof/>
          <w:u w:val="single"/>
        </w:rPr>
        <w:t>住民課</w:t>
      </w:r>
      <w:r>
        <w:rPr>
          <w:rFonts w:hint="eastAsia"/>
          <w:noProof/>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659"/>
        <w:gridCol w:w="728"/>
        <w:gridCol w:w="263"/>
        <w:gridCol w:w="3073"/>
        <w:gridCol w:w="1639"/>
        <w:gridCol w:w="3191"/>
      </w:tblGrid>
      <w:tr w:rsidR="00A16107" w:rsidTr="005F50EB">
        <w:trPr>
          <w:trHeight w:val="855"/>
        </w:trPr>
        <w:tc>
          <w:tcPr>
            <w:tcW w:w="1386" w:type="dxa"/>
            <w:gridSpan w:val="2"/>
            <w:tcBorders>
              <w:bottom w:val="single" w:sz="4" w:space="0" w:color="auto"/>
            </w:tcBorders>
            <w:shd w:val="clear" w:color="auto" w:fill="E0E0E0"/>
            <w:vAlign w:val="center"/>
          </w:tcPr>
          <w:p w:rsidR="00A16107" w:rsidRDefault="00A16107" w:rsidP="00A16107">
            <w:pPr>
              <w:keepNext/>
              <w:autoSpaceDE w:val="0"/>
              <w:autoSpaceDN w:val="0"/>
              <w:rPr>
                <w:rFonts w:ascii="ＭＳ ゴシック" w:eastAsia="ＭＳ ゴシック" w:hAnsi="ＭＳ 明朝"/>
                <w:b/>
              </w:rPr>
            </w:pPr>
            <w:r>
              <w:rPr>
                <w:rFonts w:ascii="ＭＳ ゴシック" w:eastAsia="ＭＳ ゴシック" w:hAnsi="ＭＳ 明朝" w:hint="eastAsia"/>
                <w:b/>
              </w:rPr>
              <w:t>処分の概要</w:t>
            </w:r>
          </w:p>
        </w:tc>
        <w:tc>
          <w:tcPr>
            <w:tcW w:w="8429" w:type="dxa"/>
            <w:gridSpan w:val="4"/>
            <w:vAlign w:val="center"/>
          </w:tcPr>
          <w:p w:rsidR="00A16107" w:rsidRDefault="00A16107" w:rsidP="00A16107">
            <w:pPr>
              <w:pStyle w:val="a3"/>
              <w:keepNext/>
              <w:tabs>
                <w:tab w:val="clear" w:pos="4252"/>
                <w:tab w:val="clear" w:pos="8504"/>
              </w:tabs>
              <w:autoSpaceDE w:val="0"/>
              <w:autoSpaceDN w:val="0"/>
              <w:snapToGrid/>
              <w:rPr>
                <w:rFonts w:hAnsi="ＭＳ 明朝"/>
                <w:noProof/>
              </w:rPr>
            </w:pPr>
            <w:r w:rsidRPr="000242AF">
              <w:rPr>
                <w:rFonts w:hAnsi="ＭＳ 明朝" w:hint="eastAsia"/>
                <w:noProof/>
              </w:rPr>
              <w:t>措置命令</w:t>
            </w:r>
          </w:p>
        </w:tc>
      </w:tr>
      <w:tr w:rsidR="00A16107" w:rsidTr="005F50EB">
        <w:trPr>
          <w:trHeight w:val="855"/>
        </w:trPr>
        <w:tc>
          <w:tcPr>
            <w:tcW w:w="1386" w:type="dxa"/>
            <w:gridSpan w:val="2"/>
            <w:tcBorders>
              <w:bottom w:val="single" w:sz="4" w:space="0" w:color="auto"/>
            </w:tcBorders>
            <w:shd w:val="clear" w:color="auto" w:fill="E0E0E0"/>
            <w:vAlign w:val="center"/>
          </w:tcPr>
          <w:p w:rsidR="00A16107" w:rsidRDefault="00A16107" w:rsidP="005F50EB">
            <w:pPr>
              <w:autoSpaceDE w:val="0"/>
              <w:autoSpaceDN w:val="0"/>
              <w:jc w:val="distribute"/>
              <w:rPr>
                <w:rFonts w:ascii="ＭＳ ゴシック" w:eastAsia="ＭＳ ゴシック" w:hAnsi="ＭＳ 明朝"/>
                <w:b/>
              </w:rPr>
            </w:pPr>
            <w:r>
              <w:rPr>
                <w:rFonts w:ascii="ＭＳ ゴシック" w:eastAsia="ＭＳ ゴシック" w:hAnsi="ＭＳ 明朝" w:hint="eastAsia"/>
                <w:b/>
              </w:rPr>
              <w:t>例規名</w:t>
            </w:r>
          </w:p>
          <w:p w:rsidR="00A16107" w:rsidRDefault="00A16107" w:rsidP="005F50EB">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根拠条項</w:t>
            </w:r>
          </w:p>
        </w:tc>
        <w:tc>
          <w:tcPr>
            <w:tcW w:w="8429" w:type="dxa"/>
            <w:gridSpan w:val="4"/>
            <w:vAlign w:val="center"/>
          </w:tcPr>
          <w:p w:rsidR="00A16107" w:rsidRDefault="00A16107" w:rsidP="005F50EB">
            <w:pPr>
              <w:autoSpaceDE w:val="0"/>
              <w:autoSpaceDN w:val="0"/>
              <w:rPr>
                <w:rFonts w:hAnsi="ＭＳ 明朝"/>
              </w:rPr>
            </w:pPr>
            <w:r w:rsidRPr="000242AF">
              <w:rPr>
                <w:rFonts w:hAnsi="ＭＳ 明朝" w:hint="eastAsia"/>
                <w:noProof/>
              </w:rPr>
              <w:t>藤崎町営墓地設置及び管理条例</w:t>
            </w:r>
            <w:r>
              <w:rPr>
                <w:rFonts w:hAnsi="ＭＳ 明朝" w:hint="eastAsia"/>
                <w:noProof/>
              </w:rPr>
              <w:t xml:space="preserve">　</w:t>
            </w:r>
            <w:r w:rsidRPr="000242AF">
              <w:rPr>
                <w:rFonts w:hAnsi="ＭＳ 明朝" w:hint="eastAsia"/>
                <w:noProof/>
              </w:rPr>
              <w:t>第</w:t>
            </w:r>
            <w:r>
              <w:rPr>
                <w:rFonts w:hAnsi="ＭＳ 明朝" w:hint="eastAsia"/>
                <w:noProof/>
              </w:rPr>
              <w:t>15</w:t>
            </w:r>
            <w:r w:rsidRPr="000242AF">
              <w:rPr>
                <w:rFonts w:hAnsi="ＭＳ 明朝" w:hint="eastAsia"/>
                <w:noProof/>
              </w:rPr>
              <w:t>条第</w:t>
            </w:r>
            <w:r>
              <w:rPr>
                <w:rFonts w:hAnsi="ＭＳ 明朝" w:hint="eastAsia"/>
                <w:noProof/>
              </w:rPr>
              <w:t>1</w:t>
            </w:r>
            <w:r w:rsidRPr="000242AF">
              <w:rPr>
                <w:rFonts w:hAnsi="ＭＳ 明朝" w:hint="eastAsia"/>
                <w:noProof/>
              </w:rPr>
              <w:t>項</w:t>
            </w:r>
          </w:p>
        </w:tc>
      </w:tr>
      <w:tr w:rsidR="00A16107" w:rsidTr="005F50EB">
        <w:trPr>
          <w:trHeight w:val="555"/>
        </w:trPr>
        <w:tc>
          <w:tcPr>
            <w:tcW w:w="1386" w:type="dxa"/>
            <w:gridSpan w:val="2"/>
            <w:shd w:val="clear" w:color="auto" w:fill="E0E0E0"/>
            <w:vAlign w:val="center"/>
          </w:tcPr>
          <w:p w:rsidR="00A16107" w:rsidRDefault="00A16107" w:rsidP="005F50EB">
            <w:pPr>
              <w:autoSpaceDE w:val="0"/>
              <w:autoSpaceDN w:val="0"/>
              <w:jc w:val="distribute"/>
              <w:rPr>
                <w:rFonts w:ascii="ＭＳ ゴシック" w:eastAsia="ＭＳ ゴシック" w:hAnsi="ＭＳ 明朝"/>
                <w:b/>
              </w:rPr>
            </w:pPr>
            <w:r>
              <w:rPr>
                <w:rFonts w:ascii="ＭＳ ゴシック" w:eastAsia="ＭＳ ゴシック" w:hAnsi="ＭＳ 明朝" w:hint="eastAsia"/>
                <w:b/>
              </w:rPr>
              <w:t>例規番号</w:t>
            </w:r>
          </w:p>
        </w:tc>
        <w:tc>
          <w:tcPr>
            <w:tcW w:w="8429" w:type="dxa"/>
            <w:gridSpan w:val="4"/>
            <w:vAlign w:val="center"/>
          </w:tcPr>
          <w:p w:rsidR="00A16107" w:rsidRDefault="00A16107" w:rsidP="005F50EB">
            <w:pPr>
              <w:autoSpaceDE w:val="0"/>
              <w:autoSpaceDN w:val="0"/>
              <w:rPr>
                <w:rFonts w:hAnsi="ＭＳ 明朝"/>
              </w:rPr>
            </w:pPr>
            <w:r w:rsidRPr="000242AF">
              <w:rPr>
                <w:rFonts w:hAnsi="ＭＳ 明朝" w:hint="eastAsia"/>
                <w:noProof/>
              </w:rPr>
              <w:t>平成</w:t>
            </w:r>
            <w:r>
              <w:rPr>
                <w:rFonts w:hAnsi="ＭＳ 明朝" w:hint="eastAsia"/>
                <w:noProof/>
              </w:rPr>
              <w:t>17</w:t>
            </w:r>
            <w:r w:rsidRPr="000242AF">
              <w:rPr>
                <w:rFonts w:hAnsi="ＭＳ 明朝" w:hint="eastAsia"/>
                <w:noProof/>
              </w:rPr>
              <w:t>年条例第</w:t>
            </w:r>
            <w:r>
              <w:rPr>
                <w:rFonts w:hAnsi="ＭＳ 明朝" w:hint="eastAsia"/>
                <w:noProof/>
              </w:rPr>
              <w:t>117</w:t>
            </w:r>
            <w:r w:rsidRPr="000242AF">
              <w:rPr>
                <w:rFonts w:hAnsi="ＭＳ 明朝" w:hint="eastAsia"/>
                <w:noProof/>
              </w:rPr>
              <w:t>号</w:t>
            </w:r>
          </w:p>
        </w:tc>
      </w:tr>
      <w:tr w:rsidR="00A16107" w:rsidTr="005F50EB">
        <w:trPr>
          <w:trHeight w:val="9093"/>
        </w:trPr>
        <w:tc>
          <w:tcPr>
            <w:tcW w:w="9815" w:type="dxa"/>
            <w:gridSpan w:val="6"/>
            <w:tcBorders>
              <w:bottom w:val="nil"/>
            </w:tcBorders>
          </w:tcPr>
          <w:p w:rsidR="00A16107" w:rsidRDefault="00A16107" w:rsidP="005F50EB">
            <w:pPr>
              <w:autoSpaceDE w:val="0"/>
              <w:autoSpaceDN w:val="0"/>
              <w:ind w:left="220" w:hangingChars="100" w:hanging="220"/>
              <w:rPr>
                <w:rFonts w:ascii="ＭＳ ゴシック" w:eastAsia="ＭＳ ゴシック" w:hAnsi="ＭＳ 明朝"/>
              </w:rPr>
            </w:pPr>
            <w:r>
              <w:rPr>
                <w:rFonts w:ascii="ＭＳ ゴシック" w:eastAsia="ＭＳ ゴシック" w:hAnsi="ＭＳ 明朝" w:hint="eastAsia"/>
              </w:rPr>
              <w:t>【根拠条文】</w:t>
            </w:r>
          </w:p>
          <w:p w:rsidR="00A16107" w:rsidRPr="000242AF" w:rsidRDefault="00A16107" w:rsidP="005F50EB">
            <w:pPr>
              <w:autoSpaceDE w:val="0"/>
              <w:autoSpaceDN w:val="0"/>
              <w:ind w:left="220" w:hangingChars="100" w:hanging="220"/>
              <w:rPr>
                <w:rFonts w:hAnsi="ＭＳ 明朝"/>
                <w:noProof/>
              </w:rPr>
            </w:pPr>
            <w:r>
              <w:rPr>
                <w:rFonts w:hAnsi="ＭＳ 明朝" w:hint="eastAsia"/>
                <w:noProof/>
              </w:rPr>
              <w:t>(</w:t>
            </w:r>
            <w:r w:rsidRPr="000242AF">
              <w:rPr>
                <w:rFonts w:hAnsi="ＭＳ 明朝" w:hint="eastAsia"/>
                <w:noProof/>
              </w:rPr>
              <w:t>使用の制限等</w:t>
            </w:r>
            <w:r>
              <w:rPr>
                <w:rFonts w:hAnsi="ＭＳ 明朝" w:hint="eastAsia"/>
                <w:noProof/>
              </w:rPr>
              <w:t>)</w:t>
            </w:r>
          </w:p>
          <w:p w:rsidR="00A16107" w:rsidRPr="000242AF" w:rsidRDefault="00A16107" w:rsidP="005F50EB">
            <w:pPr>
              <w:autoSpaceDE w:val="0"/>
              <w:autoSpaceDN w:val="0"/>
              <w:ind w:left="220" w:hangingChars="100" w:hanging="220"/>
              <w:rPr>
                <w:rFonts w:hAnsi="ＭＳ 明朝"/>
                <w:noProof/>
              </w:rPr>
            </w:pPr>
            <w:r w:rsidRPr="000242AF">
              <w:rPr>
                <w:rFonts w:hAnsi="ＭＳ 明朝" w:hint="eastAsia"/>
                <w:noProof/>
              </w:rPr>
              <w:t>第</w:t>
            </w:r>
            <w:r>
              <w:rPr>
                <w:rFonts w:hAnsi="ＭＳ 明朝" w:hint="eastAsia"/>
                <w:noProof/>
              </w:rPr>
              <w:t>15</w:t>
            </w:r>
            <w:r w:rsidRPr="000242AF">
              <w:rPr>
                <w:rFonts w:hAnsi="ＭＳ 明朝" w:hint="eastAsia"/>
                <w:noProof/>
              </w:rPr>
              <w:t>条　町長は、町営墓地の維持管理上必要があると認めるときは、使用権者に対し、その使用に対し制限又は条件を付け、若しくは必要な措置を命ずることができる。</w:t>
            </w:r>
          </w:p>
          <w:p w:rsidR="00A16107" w:rsidRPr="000242AF" w:rsidRDefault="00A16107" w:rsidP="005F50EB">
            <w:pPr>
              <w:autoSpaceDE w:val="0"/>
              <w:autoSpaceDN w:val="0"/>
              <w:ind w:left="220" w:hangingChars="100" w:hanging="220"/>
              <w:rPr>
                <w:rFonts w:hAnsi="ＭＳ 明朝"/>
                <w:noProof/>
              </w:rPr>
            </w:pPr>
            <w:r>
              <w:rPr>
                <w:rFonts w:hAnsi="ＭＳ 明朝" w:hint="eastAsia"/>
                <w:noProof/>
              </w:rPr>
              <w:t>2</w:t>
            </w:r>
            <w:r w:rsidRPr="000242AF">
              <w:rPr>
                <w:rFonts w:hAnsi="ＭＳ 明朝" w:hint="eastAsia"/>
                <w:noProof/>
              </w:rPr>
              <w:t xml:space="preserve">　町長は、町営墓地の改良工事等により、真にやむを得ないと認めるときは、使用権者に対し相当の期間を定め埋葬場所の移転を命ずることができる。</w:t>
            </w:r>
          </w:p>
          <w:p w:rsidR="00A16107" w:rsidRDefault="00A16107" w:rsidP="005F50EB">
            <w:pPr>
              <w:autoSpaceDE w:val="0"/>
              <w:autoSpaceDN w:val="0"/>
              <w:ind w:left="220" w:hangingChars="100" w:hanging="220"/>
              <w:rPr>
                <w:rFonts w:hAnsi="ＭＳ 明朝"/>
                <w:noProof/>
              </w:rPr>
            </w:pPr>
            <w:r>
              <w:rPr>
                <w:rFonts w:hAnsi="ＭＳ 明朝" w:hint="eastAsia"/>
                <w:noProof/>
              </w:rPr>
              <w:t>3</w:t>
            </w:r>
            <w:r w:rsidRPr="000242AF">
              <w:rPr>
                <w:rFonts w:hAnsi="ＭＳ 明朝" w:hint="eastAsia"/>
                <w:noProof/>
              </w:rPr>
              <w:t xml:space="preserve">　前項の規定により埋葬場所の移転を命じた場合は、代替埋葬場所を指定し、かつ、移転によって通常生ずる損害を補償しなければならない。</w:t>
            </w:r>
          </w:p>
          <w:p w:rsidR="00A16107" w:rsidRDefault="00A16107" w:rsidP="005F50EB">
            <w:pPr>
              <w:autoSpaceDE w:val="0"/>
              <w:autoSpaceDN w:val="0"/>
              <w:ind w:left="220" w:hangingChars="100" w:hanging="220"/>
              <w:rPr>
                <w:rFonts w:hAnsi="ＭＳ 明朝"/>
                <w:noProof/>
              </w:rPr>
            </w:pPr>
          </w:p>
          <w:p w:rsidR="00A16107" w:rsidRDefault="00A16107" w:rsidP="005F50EB">
            <w:pPr>
              <w:autoSpaceDE w:val="0"/>
              <w:autoSpaceDN w:val="0"/>
              <w:ind w:left="220" w:hangingChars="100" w:hanging="220"/>
              <w:rPr>
                <w:rFonts w:ascii="ＭＳ ゴシック" w:eastAsia="ＭＳ ゴシック" w:hAnsi="ＭＳ 明朝"/>
                <w:noProof/>
              </w:rPr>
            </w:pPr>
            <w:r>
              <w:rPr>
                <w:rFonts w:ascii="ＭＳ ゴシック" w:eastAsia="ＭＳ ゴシック" w:hAnsi="ＭＳ 明朝" w:hint="eastAsia"/>
                <w:noProof/>
              </w:rPr>
              <w:t>【基準】</w:t>
            </w:r>
          </w:p>
          <w:p w:rsidR="00A16107" w:rsidRDefault="00A16107" w:rsidP="005F50EB">
            <w:pPr>
              <w:autoSpaceDE w:val="0"/>
              <w:autoSpaceDN w:val="0"/>
              <w:ind w:left="220" w:hangingChars="100" w:hanging="220"/>
              <w:rPr>
                <w:rFonts w:hAnsi="ＭＳ 明朝"/>
              </w:rPr>
            </w:pPr>
            <w:r w:rsidRPr="000242AF">
              <w:rPr>
                <w:rFonts w:hAnsi="ＭＳ 明朝" w:hint="eastAsia"/>
                <w:noProof/>
              </w:rPr>
              <w:t>根拠条文に同じ。</w:t>
            </w:r>
          </w:p>
          <w:p w:rsidR="00A16107" w:rsidRDefault="00A16107" w:rsidP="005F50EB">
            <w:pPr>
              <w:autoSpaceDE w:val="0"/>
              <w:autoSpaceDN w:val="0"/>
              <w:ind w:left="220" w:hangingChars="100" w:hanging="220"/>
              <w:rPr>
                <w:rFonts w:hAnsi="ＭＳ 明朝"/>
              </w:rPr>
            </w:pPr>
          </w:p>
          <w:p w:rsidR="00A16107" w:rsidRPr="00061479" w:rsidRDefault="00A16107" w:rsidP="005F50EB">
            <w:pPr>
              <w:autoSpaceDE w:val="0"/>
              <w:autoSpaceDN w:val="0"/>
              <w:ind w:left="220" w:hangingChars="100" w:hanging="220"/>
              <w:rPr>
                <w:rFonts w:hAnsi="ＭＳ 明朝"/>
              </w:rPr>
            </w:pPr>
          </w:p>
        </w:tc>
      </w:tr>
      <w:tr w:rsidR="00A16107" w:rsidTr="005F50EB">
        <w:trPr>
          <w:trHeight w:val="85"/>
        </w:trPr>
        <w:tc>
          <w:tcPr>
            <w:tcW w:w="658" w:type="dxa"/>
            <w:vAlign w:val="center"/>
          </w:tcPr>
          <w:p w:rsidR="00A16107" w:rsidRDefault="00A16107" w:rsidP="005F50EB">
            <w:pPr>
              <w:autoSpaceDE w:val="0"/>
              <w:autoSpaceDN w:val="0"/>
              <w:jc w:val="center"/>
              <w:rPr>
                <w:rFonts w:ascii="ＭＳ ゴシック" w:eastAsia="ＭＳ ゴシック" w:hAnsi="ＭＳ 明朝"/>
              </w:rPr>
            </w:pPr>
            <w:r>
              <w:rPr>
                <w:rFonts w:ascii="ＭＳ ゴシック" w:eastAsia="ＭＳ ゴシック" w:hAnsi="ＭＳ 明朝" w:hint="eastAsia"/>
              </w:rPr>
              <w:t>備考</w:t>
            </w:r>
          </w:p>
        </w:tc>
        <w:tc>
          <w:tcPr>
            <w:tcW w:w="9157" w:type="dxa"/>
            <w:gridSpan w:val="5"/>
            <w:tcBorders>
              <w:bottom w:val="nil"/>
            </w:tcBorders>
            <w:vAlign w:val="center"/>
          </w:tcPr>
          <w:p w:rsidR="00A16107" w:rsidRDefault="00A16107" w:rsidP="005F50EB">
            <w:pPr>
              <w:autoSpaceDE w:val="0"/>
              <w:autoSpaceDN w:val="0"/>
              <w:rPr>
                <w:rFonts w:hAnsi="ＭＳ 明朝"/>
              </w:rPr>
            </w:pPr>
          </w:p>
        </w:tc>
      </w:tr>
      <w:tr w:rsidR="00A16107" w:rsidTr="005F50EB">
        <w:trPr>
          <w:trHeight w:val="1153"/>
        </w:trPr>
        <w:tc>
          <w:tcPr>
            <w:tcW w:w="9815" w:type="dxa"/>
            <w:gridSpan w:val="6"/>
            <w:tcBorders>
              <w:top w:val="nil"/>
              <w:bottom w:val="nil"/>
            </w:tcBorders>
          </w:tcPr>
          <w:p w:rsidR="00A16107" w:rsidRDefault="00A16107" w:rsidP="005F50EB">
            <w:pPr>
              <w:autoSpaceDE w:val="0"/>
              <w:autoSpaceDN w:val="0"/>
              <w:rPr>
                <w:rFonts w:hAnsi="ＭＳ 明朝"/>
              </w:rPr>
            </w:pPr>
          </w:p>
        </w:tc>
      </w:tr>
      <w:tr w:rsidR="00A16107" w:rsidTr="005F50EB">
        <w:trPr>
          <w:trHeight w:val="402"/>
        </w:trPr>
        <w:tc>
          <w:tcPr>
            <w:tcW w:w="1650" w:type="dxa"/>
            <w:gridSpan w:val="3"/>
            <w:shd w:val="clear" w:color="auto" w:fill="E0E0E0"/>
            <w:vAlign w:val="center"/>
          </w:tcPr>
          <w:p w:rsidR="00A16107" w:rsidRDefault="00A16107" w:rsidP="005F50EB">
            <w:pPr>
              <w:autoSpaceDE w:val="0"/>
              <w:autoSpaceDN w:val="0"/>
              <w:rPr>
                <w:rFonts w:ascii="ＭＳ ゴシック" w:eastAsia="ＭＳ ゴシック" w:hAnsi="ＭＳ 明朝"/>
                <w:b/>
              </w:rPr>
            </w:pPr>
            <w:r w:rsidRPr="00A16107">
              <w:rPr>
                <w:rFonts w:ascii="ＭＳ ゴシック" w:eastAsia="ＭＳ ゴシック" w:hAnsi="ＭＳ 明朝" w:hint="eastAsia"/>
                <w:b/>
                <w:spacing w:val="30"/>
                <w:kern w:val="0"/>
                <w:fitText w:val="1430" w:id="1136907021"/>
              </w:rPr>
              <w:t>設定年月日</w:t>
            </w:r>
          </w:p>
        </w:tc>
        <w:tc>
          <w:tcPr>
            <w:tcW w:w="3200" w:type="dxa"/>
            <w:vAlign w:val="center"/>
          </w:tcPr>
          <w:p w:rsidR="00A16107" w:rsidRDefault="00A16107" w:rsidP="005F50EB">
            <w:pPr>
              <w:jc w:val="center"/>
            </w:pPr>
            <w:r>
              <w:rPr>
                <w:rFonts w:hint="eastAsia"/>
                <w:noProof/>
              </w:rPr>
              <w:t>平成</w:t>
            </w:r>
            <w:r>
              <w:rPr>
                <w:rFonts w:hint="eastAsia"/>
                <w:noProof/>
              </w:rPr>
              <w:t>27</w:t>
            </w:r>
            <w:r>
              <w:rPr>
                <w:rFonts w:hint="eastAsia"/>
                <w:noProof/>
              </w:rPr>
              <w:t>年</w:t>
            </w:r>
            <w:r>
              <w:rPr>
                <w:rFonts w:hint="eastAsia"/>
                <w:noProof/>
              </w:rPr>
              <w:t>10</w:t>
            </w:r>
            <w:r>
              <w:rPr>
                <w:rFonts w:hint="eastAsia"/>
                <w:noProof/>
              </w:rPr>
              <w:t>月</w:t>
            </w:r>
            <w:r>
              <w:rPr>
                <w:rFonts w:hint="eastAsia"/>
                <w:noProof/>
              </w:rPr>
              <w:t>13</w:t>
            </w:r>
            <w:r>
              <w:rPr>
                <w:rFonts w:hint="eastAsia"/>
                <w:noProof/>
              </w:rPr>
              <w:t>日</w:t>
            </w:r>
          </w:p>
        </w:tc>
        <w:tc>
          <w:tcPr>
            <w:tcW w:w="1640" w:type="dxa"/>
            <w:shd w:val="clear" w:color="auto" w:fill="E0E0E0"/>
            <w:vAlign w:val="center"/>
          </w:tcPr>
          <w:p w:rsidR="00A16107" w:rsidRDefault="00A16107" w:rsidP="005F50EB">
            <w:pPr>
              <w:autoSpaceDE w:val="0"/>
              <w:autoSpaceDN w:val="0"/>
              <w:rPr>
                <w:rFonts w:ascii="ＭＳ ゴシック" w:eastAsia="ＭＳ ゴシック" w:hAnsi="ＭＳ 明朝"/>
                <w:b/>
              </w:rPr>
            </w:pPr>
            <w:r w:rsidRPr="00A16107">
              <w:rPr>
                <w:rFonts w:ascii="ＭＳ ゴシック" w:eastAsia="ＭＳ ゴシック" w:hAnsi="ＭＳ 明朝" w:hint="eastAsia"/>
                <w:b/>
                <w:w w:val="90"/>
                <w:kern w:val="0"/>
                <w:fitText w:val="1430" w:id="1136907022"/>
              </w:rPr>
              <w:t>最終変更年月</w:t>
            </w:r>
            <w:r w:rsidRPr="00A16107">
              <w:rPr>
                <w:rFonts w:ascii="ＭＳ ゴシック" w:eastAsia="ＭＳ ゴシック" w:hAnsi="ＭＳ 明朝" w:hint="eastAsia"/>
                <w:b/>
                <w:spacing w:val="-75"/>
                <w:w w:val="90"/>
                <w:kern w:val="0"/>
                <w:fitText w:val="1430" w:id="1136907022"/>
              </w:rPr>
              <w:t>日</w:t>
            </w:r>
          </w:p>
        </w:tc>
        <w:tc>
          <w:tcPr>
            <w:tcW w:w="3325" w:type="dxa"/>
            <w:vAlign w:val="center"/>
          </w:tcPr>
          <w:p w:rsidR="00A16107" w:rsidRDefault="00A16107" w:rsidP="005F50EB">
            <w:pPr>
              <w:jc w:val="center"/>
            </w:pPr>
            <w:r>
              <w:rPr>
                <w:rFonts w:hint="eastAsia"/>
                <w:noProof/>
              </w:rPr>
              <w:t xml:space="preserve">　年　　月　　日</w:t>
            </w:r>
          </w:p>
        </w:tc>
      </w:tr>
    </w:tbl>
    <w:p w:rsidR="00394A6B" w:rsidRDefault="00A16107" w:rsidP="00A16107"/>
    <w:sectPr w:rsidR="00394A6B" w:rsidSect="00A16107">
      <w:headerReference w:type="default" r:id="rId5"/>
      <w:footerReference w:type="default" r:id="rId6"/>
      <w:pgSz w:w="11906" w:h="16838" w:code="9"/>
      <w:pgMar w:top="567" w:right="992" w:bottom="567" w:left="992" w:header="284" w:footer="284" w:gutter="567"/>
      <w:pgNumType w:start="1"/>
      <w:cols w:space="425"/>
      <w:docGrid w:type="linesAndChars" w:linePitch="335" w:charSpace="2143"/>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C0A" w:rsidRDefault="00A16107">
    <w:pPr>
      <w:pStyle w:val="a5"/>
      <w:jc w:val="cente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C0A" w:rsidRDefault="00A16107">
    <w:pPr>
      <w:pStyle w:val="a3"/>
      <w:wordWrap w:val="0"/>
      <w:jc w:val="right"/>
    </w:pPr>
    <w:r>
      <w:rPr>
        <w:rFonts w:ascii="ＭＳ ゴシック" w:eastAsia="ＭＳ ゴシック" w:hAnsi="ＭＳ ゴシック" w:hint="eastAsia"/>
        <w:kern w:val="0"/>
        <w:szCs w:val="21"/>
      </w:rPr>
      <w:t>藤崎町　条例適用不利益処分個票</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16107"/>
    <w:rsid w:val="001B5A03"/>
    <w:rsid w:val="001E56B6"/>
    <w:rsid w:val="00282CA6"/>
    <w:rsid w:val="00315EC1"/>
    <w:rsid w:val="003970D6"/>
    <w:rsid w:val="003C0625"/>
    <w:rsid w:val="004204E5"/>
    <w:rsid w:val="005C0D8F"/>
    <w:rsid w:val="006021FA"/>
    <w:rsid w:val="00655555"/>
    <w:rsid w:val="006668EF"/>
    <w:rsid w:val="00746BFD"/>
    <w:rsid w:val="00787102"/>
    <w:rsid w:val="00A16107"/>
    <w:rsid w:val="00A56A6F"/>
    <w:rsid w:val="00C55027"/>
    <w:rsid w:val="00CD6D56"/>
    <w:rsid w:val="00E22062"/>
    <w:rsid w:val="00F24F49"/>
    <w:rsid w:val="00F328FB"/>
    <w:rsid w:val="00F478A1"/>
    <w:rsid w:val="00F86E8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8EF"/>
    <w:pPr>
      <w:widowControl w:val="0"/>
      <w:jc w:val="both"/>
    </w:pPr>
  </w:style>
  <w:style w:type="paragraph" w:styleId="1">
    <w:name w:val="heading 1"/>
    <w:basedOn w:val="a"/>
    <w:next w:val="a"/>
    <w:link w:val="10"/>
    <w:qFormat/>
    <w:rsid w:val="00A16107"/>
    <w:pPr>
      <w:keepNext/>
      <w:outlineLvl w:val="0"/>
    </w:pPr>
    <w:rPr>
      <w:rFonts w:ascii="Arial" w:eastAsia="ＭＳ ゴシック" w:hAnsi="Arial" w:cs="Times New Roman"/>
      <w:sz w:val="24"/>
      <w:szCs w:val="24"/>
    </w:rPr>
  </w:style>
  <w:style w:type="paragraph" w:styleId="2">
    <w:name w:val="heading 2"/>
    <w:basedOn w:val="a"/>
    <w:next w:val="a"/>
    <w:link w:val="20"/>
    <w:qFormat/>
    <w:rsid w:val="00A16107"/>
    <w:pPr>
      <w:keepNext/>
      <w:outlineLvl w:val="1"/>
    </w:pPr>
    <w:rPr>
      <w:rFonts w:ascii="Arial" w:eastAsia="ＭＳ ゴシック"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A16107"/>
    <w:rPr>
      <w:rFonts w:ascii="Arial" w:eastAsia="ＭＳ ゴシック" w:hAnsi="Arial" w:cs="Times New Roman"/>
      <w:sz w:val="24"/>
      <w:szCs w:val="24"/>
    </w:rPr>
  </w:style>
  <w:style w:type="character" w:customStyle="1" w:styleId="20">
    <w:name w:val="見出し 2 (文字)"/>
    <w:basedOn w:val="a0"/>
    <w:link w:val="2"/>
    <w:rsid w:val="00A16107"/>
    <w:rPr>
      <w:rFonts w:ascii="Arial" w:eastAsia="ＭＳ ゴシック" w:hAnsi="Arial" w:cs="Times New Roman"/>
      <w:szCs w:val="20"/>
    </w:rPr>
  </w:style>
  <w:style w:type="paragraph" w:styleId="a3">
    <w:name w:val="header"/>
    <w:basedOn w:val="a"/>
    <w:link w:val="a4"/>
    <w:rsid w:val="00A16107"/>
    <w:pPr>
      <w:tabs>
        <w:tab w:val="center" w:pos="4252"/>
        <w:tab w:val="right" w:pos="8504"/>
      </w:tabs>
      <w:snapToGrid w:val="0"/>
    </w:pPr>
    <w:rPr>
      <w:rFonts w:ascii="ＭＳ 明朝" w:eastAsia="ＭＳ 明朝" w:hAnsi="Century" w:cs="Times New Roman"/>
      <w:szCs w:val="20"/>
    </w:rPr>
  </w:style>
  <w:style w:type="character" w:customStyle="1" w:styleId="a4">
    <w:name w:val="ヘッダー (文字)"/>
    <w:basedOn w:val="a0"/>
    <w:link w:val="a3"/>
    <w:rsid w:val="00A16107"/>
    <w:rPr>
      <w:rFonts w:ascii="ＭＳ 明朝" w:eastAsia="ＭＳ 明朝" w:hAnsi="Century" w:cs="Times New Roman"/>
      <w:szCs w:val="20"/>
    </w:rPr>
  </w:style>
  <w:style w:type="paragraph" w:styleId="a5">
    <w:name w:val="footer"/>
    <w:basedOn w:val="a"/>
    <w:link w:val="a6"/>
    <w:rsid w:val="00A16107"/>
    <w:pPr>
      <w:tabs>
        <w:tab w:val="center" w:pos="4252"/>
        <w:tab w:val="right" w:pos="8504"/>
      </w:tabs>
      <w:snapToGrid w:val="0"/>
    </w:pPr>
    <w:rPr>
      <w:rFonts w:ascii="ＭＳ 明朝" w:eastAsia="ＭＳ 明朝" w:hAnsi="Century" w:cs="Times New Roman"/>
      <w:szCs w:val="20"/>
    </w:rPr>
  </w:style>
  <w:style w:type="character" w:customStyle="1" w:styleId="a6">
    <w:name w:val="フッター (文字)"/>
    <w:basedOn w:val="a0"/>
    <w:link w:val="a5"/>
    <w:rsid w:val="00A16107"/>
    <w:rPr>
      <w:rFonts w:ascii="ＭＳ 明朝" w:eastAsia="ＭＳ 明朝" w:hAnsi="Century" w:cs="Times New Roman"/>
      <w:szCs w:val="20"/>
    </w:rPr>
  </w:style>
  <w:style w:type="character" w:styleId="a7">
    <w:name w:val="page number"/>
    <w:basedOn w:val="a0"/>
    <w:rsid w:val="00A1610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Words>
  <Characters>322</Characters>
  <Application>Microsoft Office Word</Application>
  <DocSecurity>0</DocSecurity>
  <Lines>2</Lines>
  <Paragraphs>1</Paragraphs>
  <ScaleCrop>false</ScaleCrop>
  <Company>Microsoft</Company>
  <LinksUpToDate>false</LinksUpToDate>
  <CharactersWithSpaces>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komatsuma</dc:creator>
  <cp:keywords/>
  <dc:description/>
  <cp:lastModifiedBy>komatsuma</cp:lastModifiedBy>
  <cp:revision>1</cp:revision>
  <dcterms:created xsi:type="dcterms:W3CDTF">2016-03-24T06:19:00Z</dcterms:created>
  <dcterms:modified xsi:type="dcterms:W3CDTF">2016-03-24T06:19:00Z</dcterms:modified>
</cp:coreProperties>
</file>