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7B" w:rsidRDefault="00F6367B" w:rsidP="00F6367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3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1029</w:t>
      </w:r>
      <w:r>
        <w:rPr>
          <w:rFonts w:hint="eastAsia"/>
          <w:u w:val="single"/>
        </w:rPr>
        <w:t xml:space="preserve">　</w:t>
      </w:r>
    </w:p>
    <w:p w:rsidR="00F6367B" w:rsidRDefault="00F6367B" w:rsidP="00F6367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F6367B" w:rsidTr="0016102E">
        <w:trPr>
          <w:trHeight w:val="855"/>
        </w:trPr>
        <w:tc>
          <w:tcPr>
            <w:tcW w:w="1386" w:type="dxa"/>
            <w:gridSpan w:val="2"/>
            <w:tcBorders>
              <w:bottom w:val="single" w:sz="4" w:space="0" w:color="auto"/>
            </w:tcBorders>
            <w:shd w:val="clear" w:color="auto" w:fill="E0E0E0"/>
            <w:vAlign w:val="center"/>
          </w:tcPr>
          <w:p w:rsidR="00F6367B" w:rsidRDefault="00F6367B" w:rsidP="00F6367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F6367B" w:rsidRDefault="00F6367B" w:rsidP="00F6367B">
            <w:pPr>
              <w:pStyle w:val="a3"/>
              <w:keepNext/>
              <w:tabs>
                <w:tab w:val="clear" w:pos="4252"/>
                <w:tab w:val="clear" w:pos="8504"/>
              </w:tabs>
              <w:autoSpaceDE w:val="0"/>
              <w:autoSpaceDN w:val="0"/>
              <w:snapToGrid/>
              <w:rPr>
                <w:rFonts w:hAnsi="ＭＳ 明朝"/>
                <w:noProof/>
              </w:rPr>
            </w:pPr>
            <w:r w:rsidRPr="00A27F20">
              <w:rPr>
                <w:rFonts w:hAnsi="ＭＳ 明朝" w:hint="eastAsia"/>
                <w:noProof/>
              </w:rPr>
              <w:t>支給認定の取消し</w:t>
            </w:r>
          </w:p>
        </w:tc>
      </w:tr>
      <w:tr w:rsidR="00F6367B" w:rsidTr="0016102E">
        <w:trPr>
          <w:trHeight w:val="855"/>
        </w:trPr>
        <w:tc>
          <w:tcPr>
            <w:tcW w:w="1386" w:type="dxa"/>
            <w:gridSpan w:val="2"/>
            <w:tcBorders>
              <w:bottom w:val="single" w:sz="4" w:space="0" w:color="auto"/>
            </w:tcBorders>
            <w:shd w:val="clear" w:color="auto" w:fill="E0E0E0"/>
            <w:vAlign w:val="center"/>
          </w:tcPr>
          <w:p w:rsidR="00F6367B" w:rsidRDefault="00F6367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F6367B" w:rsidRDefault="00F6367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F6367B" w:rsidRDefault="00F6367B" w:rsidP="0016102E">
            <w:pPr>
              <w:autoSpaceDE w:val="0"/>
              <w:autoSpaceDN w:val="0"/>
              <w:rPr>
                <w:rFonts w:hAnsi="ＭＳ 明朝"/>
              </w:rPr>
            </w:pPr>
            <w:r w:rsidRPr="00A27F20">
              <w:rPr>
                <w:rFonts w:hAnsi="ＭＳ 明朝" w:hint="eastAsia"/>
                <w:noProof/>
              </w:rPr>
              <w:t>障害者の日常生活及び社会生活を総合的に支援するための法律</w:t>
            </w:r>
            <w:r>
              <w:rPr>
                <w:rFonts w:hAnsi="ＭＳ 明朝" w:hint="eastAsia"/>
                <w:noProof/>
              </w:rPr>
              <w:t xml:space="preserve">　</w:t>
            </w:r>
            <w:r w:rsidRPr="00A27F20">
              <w:rPr>
                <w:rFonts w:hAnsi="ＭＳ 明朝" w:hint="eastAsia"/>
                <w:noProof/>
              </w:rPr>
              <w:t>第</w:t>
            </w:r>
            <w:r>
              <w:rPr>
                <w:rFonts w:hAnsi="ＭＳ 明朝" w:hint="eastAsia"/>
                <w:noProof/>
              </w:rPr>
              <w:t>57</w:t>
            </w:r>
            <w:r w:rsidRPr="00A27F20">
              <w:rPr>
                <w:rFonts w:hAnsi="ＭＳ 明朝" w:hint="eastAsia"/>
                <w:noProof/>
              </w:rPr>
              <w:t>条第</w:t>
            </w:r>
            <w:r>
              <w:rPr>
                <w:rFonts w:hAnsi="ＭＳ 明朝" w:hint="eastAsia"/>
                <w:noProof/>
              </w:rPr>
              <w:t>1</w:t>
            </w:r>
            <w:r w:rsidRPr="00A27F20">
              <w:rPr>
                <w:rFonts w:hAnsi="ＭＳ 明朝" w:hint="eastAsia"/>
                <w:noProof/>
              </w:rPr>
              <w:t>項</w:t>
            </w:r>
          </w:p>
        </w:tc>
      </w:tr>
      <w:tr w:rsidR="00F6367B" w:rsidTr="0016102E">
        <w:trPr>
          <w:trHeight w:val="555"/>
        </w:trPr>
        <w:tc>
          <w:tcPr>
            <w:tcW w:w="1386" w:type="dxa"/>
            <w:gridSpan w:val="2"/>
            <w:shd w:val="clear" w:color="auto" w:fill="E0E0E0"/>
            <w:vAlign w:val="center"/>
          </w:tcPr>
          <w:p w:rsidR="00F6367B" w:rsidRDefault="00F6367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F6367B" w:rsidRDefault="00F6367B" w:rsidP="0016102E">
            <w:pPr>
              <w:autoSpaceDE w:val="0"/>
              <w:autoSpaceDN w:val="0"/>
              <w:rPr>
                <w:rFonts w:hAnsi="ＭＳ 明朝"/>
              </w:rPr>
            </w:pPr>
            <w:r w:rsidRPr="00A27F20">
              <w:rPr>
                <w:rFonts w:hAnsi="ＭＳ 明朝" w:hint="eastAsia"/>
                <w:noProof/>
              </w:rPr>
              <w:t>平成</w:t>
            </w:r>
            <w:r>
              <w:rPr>
                <w:rFonts w:hAnsi="ＭＳ 明朝" w:hint="eastAsia"/>
                <w:noProof/>
              </w:rPr>
              <w:t>17</w:t>
            </w:r>
            <w:r w:rsidRPr="00A27F20">
              <w:rPr>
                <w:rFonts w:hAnsi="ＭＳ 明朝" w:hint="eastAsia"/>
                <w:noProof/>
              </w:rPr>
              <w:t>年法律第</w:t>
            </w:r>
            <w:r>
              <w:rPr>
                <w:rFonts w:hAnsi="ＭＳ 明朝" w:hint="eastAsia"/>
                <w:noProof/>
              </w:rPr>
              <w:t>123</w:t>
            </w:r>
            <w:r w:rsidRPr="00A27F20">
              <w:rPr>
                <w:rFonts w:hAnsi="ＭＳ 明朝" w:hint="eastAsia"/>
                <w:noProof/>
              </w:rPr>
              <w:t>号</w:t>
            </w:r>
          </w:p>
        </w:tc>
      </w:tr>
      <w:tr w:rsidR="00F6367B" w:rsidTr="0016102E">
        <w:trPr>
          <w:trHeight w:val="8758"/>
        </w:trPr>
        <w:tc>
          <w:tcPr>
            <w:tcW w:w="9815" w:type="dxa"/>
            <w:gridSpan w:val="6"/>
            <w:tcBorders>
              <w:bottom w:val="nil"/>
            </w:tcBorders>
          </w:tcPr>
          <w:p w:rsidR="00F6367B" w:rsidRDefault="00F6367B"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F6367B" w:rsidRPr="00A27F20" w:rsidRDefault="00F6367B"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57</w:t>
            </w:r>
            <w:r w:rsidRPr="00A27F20">
              <w:rPr>
                <w:rFonts w:hAnsi="ＭＳ 明朝" w:hint="eastAsia"/>
                <w:noProof/>
              </w:rPr>
              <w:t>条第</w:t>
            </w:r>
            <w:r>
              <w:rPr>
                <w:rFonts w:hAnsi="ＭＳ 明朝" w:hint="eastAsia"/>
                <w:noProof/>
              </w:rPr>
              <w:t>1</w:t>
            </w:r>
            <w:r w:rsidRPr="00A27F20">
              <w:rPr>
                <w:rFonts w:hAnsi="ＭＳ 明朝" w:hint="eastAsia"/>
                <w:noProof/>
              </w:rPr>
              <w:t>項の規定による。</w:t>
            </w:r>
          </w:p>
          <w:p w:rsidR="00F6367B" w:rsidRPr="00A27F20" w:rsidRDefault="00F6367B"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支給認定の取消し</w:t>
            </w:r>
            <w:r>
              <w:rPr>
                <w:rFonts w:hAnsi="ＭＳ 明朝" w:hint="eastAsia"/>
                <w:noProof/>
              </w:rPr>
              <w:t>)</w:t>
            </w:r>
          </w:p>
          <w:p w:rsidR="00F6367B" w:rsidRPr="00A27F20" w:rsidRDefault="00F6367B"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57</w:t>
            </w:r>
            <w:r w:rsidRPr="00A27F20">
              <w:rPr>
                <w:rFonts w:hAnsi="ＭＳ 明朝" w:hint="eastAsia"/>
                <w:noProof/>
              </w:rPr>
              <w:t>条　支給認定を行った市町村等は、次に掲げる場合には、当該支給認定を取り消すことができる。</w:t>
            </w:r>
          </w:p>
          <w:p w:rsidR="00F6367B" w:rsidRPr="00A27F20" w:rsidRDefault="00F6367B"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支給認定に係る障害者等が、その心身の障害の状態からみて自立支援医療を受ける必要がなくなったと認めるとき。</w:t>
            </w:r>
          </w:p>
          <w:p w:rsidR="00F6367B" w:rsidRPr="00A27F20" w:rsidRDefault="00F6367B"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支給認定障害者等が、支給認定の有効期間内に、当該市町村等以外の市町村等の区域内に居住地を有するに至ったと認めるとき</w:t>
            </w:r>
            <w:r>
              <w:rPr>
                <w:rFonts w:hAnsi="ＭＳ 明朝" w:hint="eastAsia"/>
                <w:noProof/>
              </w:rPr>
              <w:t>(</w:t>
            </w:r>
            <w:r w:rsidRPr="00A27F20">
              <w:rPr>
                <w:rFonts w:hAnsi="ＭＳ 明朝" w:hint="eastAsia"/>
                <w:noProof/>
              </w:rPr>
              <w:t>支給認定に係る障害者が特定施設に入所することにより当該市町村以外の市町村の区域内に居住地を有するに至ったと認めるときを除く。</w:t>
            </w:r>
            <w:r>
              <w:rPr>
                <w:rFonts w:hAnsi="ＭＳ 明朝" w:hint="eastAsia"/>
                <w:noProof/>
              </w:rPr>
              <w:t>)</w:t>
            </w:r>
            <w:r w:rsidRPr="00A27F20">
              <w:rPr>
                <w:rFonts w:hAnsi="ＭＳ 明朝" w:hint="eastAsia"/>
                <w:noProof/>
              </w:rPr>
              <w:t>。</w:t>
            </w:r>
          </w:p>
          <w:p w:rsidR="00F6367B" w:rsidRPr="00A27F20" w:rsidRDefault="00F6367B"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支給認定に係る障害者等が、正当な理由なしに第</w:t>
            </w:r>
            <w:r>
              <w:rPr>
                <w:rFonts w:hAnsi="ＭＳ 明朝" w:hint="eastAsia"/>
                <w:noProof/>
              </w:rPr>
              <w:t>9</w:t>
            </w:r>
            <w:r w:rsidRPr="00A27F20">
              <w:rPr>
                <w:rFonts w:hAnsi="ＭＳ 明朝" w:hint="eastAsia"/>
                <w:noProof/>
              </w:rPr>
              <w:t>条第</w:t>
            </w:r>
            <w:r>
              <w:rPr>
                <w:rFonts w:hAnsi="ＭＳ 明朝" w:hint="eastAsia"/>
                <w:noProof/>
              </w:rPr>
              <w:t>1</w:t>
            </w:r>
            <w:r w:rsidRPr="00A27F20">
              <w:rPr>
                <w:rFonts w:hAnsi="ＭＳ 明朝" w:hint="eastAsia"/>
                <w:noProof/>
              </w:rPr>
              <w:t>項の規定による命令に応じないとき。</w:t>
            </w:r>
          </w:p>
          <w:p w:rsidR="00F6367B" w:rsidRDefault="00F6367B" w:rsidP="0016102E">
            <w:pPr>
              <w:autoSpaceDE w:val="0"/>
              <w:autoSpaceDN w:val="0"/>
              <w:ind w:left="220" w:hangingChars="100" w:hanging="220"/>
              <w:rPr>
                <w:rFonts w:hAnsi="ＭＳ 明朝"/>
              </w:rPr>
            </w:pPr>
            <w:r>
              <w:rPr>
                <w:rFonts w:hAnsi="ＭＳ 明朝" w:hint="eastAsia"/>
                <w:noProof/>
              </w:rPr>
              <w:t>(4)</w:t>
            </w:r>
            <w:r w:rsidRPr="00A27F20">
              <w:rPr>
                <w:rFonts w:hAnsi="ＭＳ 明朝" w:hint="eastAsia"/>
                <w:noProof/>
              </w:rPr>
              <w:t xml:space="preserve">　その他政令で定めるとき。</w:t>
            </w:r>
          </w:p>
          <w:p w:rsidR="00F6367B" w:rsidRPr="00E60A33" w:rsidRDefault="00F6367B" w:rsidP="0016102E">
            <w:pPr>
              <w:autoSpaceDE w:val="0"/>
              <w:autoSpaceDN w:val="0"/>
              <w:ind w:left="220" w:hangingChars="100" w:hanging="220"/>
              <w:rPr>
                <w:rFonts w:hAnsi="ＭＳ 明朝"/>
              </w:rPr>
            </w:pPr>
          </w:p>
        </w:tc>
      </w:tr>
      <w:tr w:rsidR="00F6367B" w:rsidTr="0016102E">
        <w:trPr>
          <w:trHeight w:val="85"/>
        </w:trPr>
        <w:tc>
          <w:tcPr>
            <w:tcW w:w="658" w:type="dxa"/>
            <w:vAlign w:val="center"/>
          </w:tcPr>
          <w:p w:rsidR="00F6367B" w:rsidRDefault="00F6367B"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F6367B" w:rsidRDefault="00F6367B" w:rsidP="0016102E">
            <w:pPr>
              <w:autoSpaceDE w:val="0"/>
              <w:autoSpaceDN w:val="0"/>
              <w:rPr>
                <w:rFonts w:hAnsi="ＭＳ 明朝"/>
              </w:rPr>
            </w:pPr>
          </w:p>
        </w:tc>
      </w:tr>
      <w:tr w:rsidR="00F6367B" w:rsidTr="0016102E">
        <w:trPr>
          <w:trHeight w:val="1153"/>
        </w:trPr>
        <w:tc>
          <w:tcPr>
            <w:tcW w:w="9815" w:type="dxa"/>
            <w:gridSpan w:val="6"/>
            <w:tcBorders>
              <w:top w:val="nil"/>
              <w:bottom w:val="nil"/>
            </w:tcBorders>
          </w:tcPr>
          <w:p w:rsidR="00F6367B" w:rsidRDefault="00F6367B" w:rsidP="0016102E">
            <w:pPr>
              <w:autoSpaceDE w:val="0"/>
              <w:autoSpaceDN w:val="0"/>
              <w:rPr>
                <w:rFonts w:hAnsi="ＭＳ 明朝"/>
              </w:rPr>
            </w:pPr>
          </w:p>
        </w:tc>
      </w:tr>
      <w:tr w:rsidR="00F6367B" w:rsidTr="0016102E">
        <w:trPr>
          <w:trHeight w:val="402"/>
        </w:trPr>
        <w:tc>
          <w:tcPr>
            <w:tcW w:w="1650" w:type="dxa"/>
            <w:gridSpan w:val="3"/>
            <w:shd w:val="clear" w:color="auto" w:fill="E0E0E0"/>
            <w:vAlign w:val="center"/>
          </w:tcPr>
          <w:p w:rsidR="00F6367B" w:rsidRDefault="00F6367B" w:rsidP="0016102E">
            <w:pPr>
              <w:autoSpaceDE w:val="0"/>
              <w:autoSpaceDN w:val="0"/>
              <w:rPr>
                <w:rFonts w:ascii="ＭＳ ゴシック" w:eastAsia="ＭＳ ゴシック" w:hAnsi="ＭＳ 明朝"/>
                <w:b/>
              </w:rPr>
            </w:pPr>
            <w:r w:rsidRPr="00F6367B">
              <w:rPr>
                <w:rFonts w:ascii="ＭＳ ゴシック" w:eastAsia="ＭＳ ゴシック" w:hAnsi="ＭＳ 明朝" w:hint="eastAsia"/>
                <w:b/>
                <w:spacing w:val="30"/>
                <w:kern w:val="0"/>
                <w:fitText w:val="1430" w:id="1136908553"/>
              </w:rPr>
              <w:t>設定年月日</w:t>
            </w:r>
          </w:p>
        </w:tc>
        <w:tc>
          <w:tcPr>
            <w:tcW w:w="3200" w:type="dxa"/>
            <w:vAlign w:val="center"/>
          </w:tcPr>
          <w:p w:rsidR="00F6367B" w:rsidRDefault="00F6367B"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F6367B" w:rsidRDefault="00F6367B" w:rsidP="0016102E">
            <w:pPr>
              <w:autoSpaceDE w:val="0"/>
              <w:autoSpaceDN w:val="0"/>
              <w:rPr>
                <w:rFonts w:ascii="ＭＳ ゴシック" w:eastAsia="ＭＳ ゴシック" w:hAnsi="ＭＳ 明朝"/>
                <w:b/>
              </w:rPr>
            </w:pPr>
            <w:r w:rsidRPr="00F6367B">
              <w:rPr>
                <w:rFonts w:ascii="ＭＳ ゴシック" w:eastAsia="ＭＳ ゴシック" w:hAnsi="ＭＳ 明朝" w:hint="eastAsia"/>
                <w:b/>
                <w:w w:val="90"/>
                <w:kern w:val="0"/>
                <w:fitText w:val="1430" w:id="1136908554"/>
              </w:rPr>
              <w:t>最終変更年月</w:t>
            </w:r>
            <w:r w:rsidRPr="00F6367B">
              <w:rPr>
                <w:rFonts w:ascii="ＭＳ ゴシック" w:eastAsia="ＭＳ ゴシック" w:hAnsi="ＭＳ 明朝" w:hint="eastAsia"/>
                <w:b/>
                <w:spacing w:val="-75"/>
                <w:w w:val="90"/>
                <w:kern w:val="0"/>
                <w:fitText w:val="1430" w:id="1136908554"/>
              </w:rPr>
              <w:t>日</w:t>
            </w:r>
          </w:p>
        </w:tc>
        <w:tc>
          <w:tcPr>
            <w:tcW w:w="3325" w:type="dxa"/>
            <w:vAlign w:val="center"/>
          </w:tcPr>
          <w:p w:rsidR="00F6367B" w:rsidRDefault="00F6367B" w:rsidP="0016102E">
            <w:pPr>
              <w:jc w:val="center"/>
            </w:pPr>
            <w:r>
              <w:rPr>
                <w:rFonts w:hint="eastAsia"/>
                <w:noProof/>
              </w:rPr>
              <w:t xml:space="preserve">　年　　月　　日</w:t>
            </w:r>
          </w:p>
        </w:tc>
      </w:tr>
    </w:tbl>
    <w:p w:rsidR="00394A6B" w:rsidRDefault="00F6367B" w:rsidP="00F6367B"/>
    <w:sectPr w:rsidR="00394A6B" w:rsidSect="00F6367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F6367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F6367B">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367B"/>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6367B"/>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F6367B"/>
    <w:pPr>
      <w:keepNext/>
      <w:outlineLvl w:val="0"/>
    </w:pPr>
    <w:rPr>
      <w:rFonts w:ascii="Arial" w:eastAsia="ＭＳ ゴシック" w:hAnsi="Arial" w:cs="Times New Roman"/>
      <w:sz w:val="24"/>
      <w:szCs w:val="24"/>
    </w:rPr>
  </w:style>
  <w:style w:type="paragraph" w:styleId="2">
    <w:name w:val="heading 2"/>
    <w:basedOn w:val="a"/>
    <w:next w:val="a"/>
    <w:link w:val="20"/>
    <w:qFormat/>
    <w:rsid w:val="00F6367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367B"/>
    <w:rPr>
      <w:rFonts w:ascii="Arial" w:eastAsia="ＭＳ ゴシック" w:hAnsi="Arial" w:cs="Times New Roman"/>
      <w:sz w:val="24"/>
      <w:szCs w:val="24"/>
    </w:rPr>
  </w:style>
  <w:style w:type="character" w:customStyle="1" w:styleId="20">
    <w:name w:val="見出し 2 (文字)"/>
    <w:basedOn w:val="a0"/>
    <w:link w:val="2"/>
    <w:rsid w:val="00F6367B"/>
    <w:rPr>
      <w:rFonts w:ascii="Arial" w:eastAsia="ＭＳ ゴシック" w:hAnsi="Arial" w:cs="Times New Roman"/>
      <w:szCs w:val="20"/>
    </w:rPr>
  </w:style>
  <w:style w:type="paragraph" w:styleId="a3">
    <w:name w:val="header"/>
    <w:basedOn w:val="a"/>
    <w:link w:val="a4"/>
    <w:rsid w:val="00F6367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F6367B"/>
    <w:rPr>
      <w:rFonts w:ascii="ＭＳ 明朝" w:eastAsia="ＭＳ 明朝" w:hAnsi="Century" w:cs="Times New Roman"/>
      <w:szCs w:val="20"/>
    </w:rPr>
  </w:style>
  <w:style w:type="paragraph" w:styleId="a5">
    <w:name w:val="footer"/>
    <w:basedOn w:val="a"/>
    <w:link w:val="a6"/>
    <w:rsid w:val="00F6367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F6367B"/>
    <w:rPr>
      <w:rFonts w:ascii="ＭＳ 明朝" w:eastAsia="ＭＳ 明朝" w:hAnsi="Century" w:cs="Times New Roman"/>
      <w:szCs w:val="20"/>
    </w:rPr>
  </w:style>
  <w:style w:type="character" w:styleId="a7">
    <w:name w:val="page number"/>
    <w:basedOn w:val="a0"/>
    <w:rsid w:val="00F63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Company>Microsoft</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