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85" w:rsidRDefault="00C81E85" w:rsidP="00C81E85">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86"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322</w:t>
      </w:r>
      <w:r>
        <w:rPr>
          <w:rFonts w:hint="eastAsia"/>
          <w:u w:val="single"/>
        </w:rPr>
        <w:t xml:space="preserve">　</w:t>
      </w:r>
      <w:r>
        <w:rPr>
          <w:rFonts w:hint="eastAsia"/>
          <w:u w:val="single"/>
        </w:rPr>
        <w:t xml:space="preserve"> </w:t>
      </w:r>
    </w:p>
    <w:p w:rsidR="00C81E85" w:rsidRDefault="00C81E85" w:rsidP="00C81E85">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農政課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C81E85" w:rsidTr="00610CEE">
        <w:trPr>
          <w:trHeight w:val="855"/>
        </w:trPr>
        <w:tc>
          <w:tcPr>
            <w:tcW w:w="1386" w:type="dxa"/>
            <w:gridSpan w:val="2"/>
            <w:tcBorders>
              <w:bottom w:val="single" w:sz="4" w:space="0" w:color="auto"/>
            </w:tcBorders>
            <w:shd w:val="clear" w:color="auto" w:fill="E0E0E0"/>
            <w:vAlign w:val="center"/>
          </w:tcPr>
          <w:p w:rsidR="00C81E85" w:rsidRDefault="00C81E85" w:rsidP="00C81E85">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C81E85" w:rsidRDefault="00C81E85" w:rsidP="00C81E85">
            <w:pPr>
              <w:pStyle w:val="a3"/>
              <w:keepNext/>
              <w:tabs>
                <w:tab w:val="clear" w:pos="4252"/>
                <w:tab w:val="clear" w:pos="8504"/>
              </w:tabs>
              <w:autoSpaceDE w:val="0"/>
              <w:autoSpaceDN w:val="0"/>
              <w:snapToGrid/>
              <w:rPr>
                <w:rFonts w:hAnsi="ＭＳ 明朝"/>
                <w:noProof/>
              </w:rPr>
            </w:pPr>
            <w:r w:rsidRPr="00480DBD">
              <w:rPr>
                <w:rFonts w:hAnsi="ＭＳ 明朝" w:hint="eastAsia"/>
                <w:noProof/>
              </w:rPr>
              <w:t>農用地利用規程の認定</w:t>
            </w:r>
          </w:p>
        </w:tc>
      </w:tr>
      <w:tr w:rsidR="00C81E85" w:rsidTr="00610CEE">
        <w:trPr>
          <w:trHeight w:val="855"/>
        </w:trPr>
        <w:tc>
          <w:tcPr>
            <w:tcW w:w="1386" w:type="dxa"/>
            <w:gridSpan w:val="2"/>
            <w:tcBorders>
              <w:bottom w:val="single" w:sz="4" w:space="0" w:color="auto"/>
            </w:tcBorders>
            <w:shd w:val="clear" w:color="auto" w:fill="E0E0E0"/>
            <w:vAlign w:val="center"/>
          </w:tcPr>
          <w:p w:rsidR="00C81E85" w:rsidRDefault="00C81E85"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C81E85" w:rsidRDefault="00C81E85"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C81E85" w:rsidRDefault="00C81E85" w:rsidP="00610CEE">
            <w:pPr>
              <w:autoSpaceDE w:val="0"/>
              <w:autoSpaceDN w:val="0"/>
              <w:rPr>
                <w:rFonts w:hAnsi="ＭＳ 明朝"/>
              </w:rPr>
            </w:pPr>
            <w:r w:rsidRPr="00480DBD">
              <w:rPr>
                <w:rFonts w:hAnsi="ＭＳ 明朝" w:hint="eastAsia"/>
                <w:noProof/>
              </w:rPr>
              <w:t>農業経営基盤強化促進法</w:t>
            </w:r>
            <w:r>
              <w:rPr>
                <w:rFonts w:hAnsi="ＭＳ 明朝" w:hint="eastAsia"/>
                <w:noProof/>
              </w:rPr>
              <w:t xml:space="preserve">　</w:t>
            </w:r>
            <w:r w:rsidRPr="00480DBD">
              <w:rPr>
                <w:rFonts w:hAnsi="ＭＳ 明朝" w:hint="eastAsia"/>
                <w:noProof/>
              </w:rPr>
              <w:t>第</w:t>
            </w:r>
            <w:r>
              <w:rPr>
                <w:rFonts w:hAnsi="ＭＳ 明朝" w:hint="eastAsia"/>
                <w:noProof/>
              </w:rPr>
              <w:t>23</w:t>
            </w:r>
            <w:r w:rsidRPr="00480DBD">
              <w:rPr>
                <w:rFonts w:hAnsi="ＭＳ 明朝" w:hint="eastAsia"/>
                <w:noProof/>
              </w:rPr>
              <w:t>条第</w:t>
            </w:r>
            <w:r>
              <w:rPr>
                <w:rFonts w:hAnsi="ＭＳ 明朝" w:hint="eastAsia"/>
                <w:noProof/>
              </w:rPr>
              <w:t>1</w:t>
            </w:r>
            <w:r w:rsidRPr="00480DBD">
              <w:rPr>
                <w:rFonts w:hAnsi="ＭＳ 明朝" w:hint="eastAsia"/>
                <w:noProof/>
              </w:rPr>
              <w:t>項</w:t>
            </w:r>
          </w:p>
        </w:tc>
      </w:tr>
      <w:tr w:rsidR="00C81E85" w:rsidTr="00610CEE">
        <w:trPr>
          <w:trHeight w:val="555"/>
        </w:trPr>
        <w:tc>
          <w:tcPr>
            <w:tcW w:w="1386" w:type="dxa"/>
            <w:gridSpan w:val="2"/>
            <w:shd w:val="clear" w:color="auto" w:fill="E0E0E0"/>
            <w:vAlign w:val="center"/>
          </w:tcPr>
          <w:p w:rsidR="00C81E85" w:rsidRDefault="00C81E85"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C81E85" w:rsidRDefault="00C81E85" w:rsidP="00610CEE">
            <w:pPr>
              <w:autoSpaceDE w:val="0"/>
              <w:autoSpaceDN w:val="0"/>
              <w:rPr>
                <w:rFonts w:hAnsi="ＭＳ 明朝"/>
              </w:rPr>
            </w:pPr>
            <w:r w:rsidRPr="00480DBD">
              <w:rPr>
                <w:rFonts w:hAnsi="ＭＳ 明朝" w:hint="eastAsia"/>
                <w:noProof/>
              </w:rPr>
              <w:t>昭和</w:t>
            </w:r>
            <w:r>
              <w:rPr>
                <w:rFonts w:hAnsi="ＭＳ 明朝" w:hint="eastAsia"/>
                <w:noProof/>
              </w:rPr>
              <w:t>55</w:t>
            </w:r>
            <w:r w:rsidRPr="00480DBD">
              <w:rPr>
                <w:rFonts w:hAnsi="ＭＳ 明朝" w:hint="eastAsia"/>
                <w:noProof/>
              </w:rPr>
              <w:t>年法律第</w:t>
            </w:r>
            <w:r>
              <w:rPr>
                <w:rFonts w:hAnsi="ＭＳ 明朝" w:hint="eastAsia"/>
                <w:noProof/>
              </w:rPr>
              <w:t>65</w:t>
            </w:r>
            <w:r w:rsidRPr="00480DBD">
              <w:rPr>
                <w:rFonts w:hAnsi="ＭＳ 明朝" w:hint="eastAsia"/>
                <w:noProof/>
              </w:rPr>
              <w:t>号</w:t>
            </w:r>
          </w:p>
        </w:tc>
      </w:tr>
      <w:tr w:rsidR="00C81E85" w:rsidTr="00610CEE">
        <w:trPr>
          <w:trHeight w:val="8423"/>
        </w:trPr>
        <w:tc>
          <w:tcPr>
            <w:tcW w:w="9815" w:type="dxa"/>
            <w:gridSpan w:val="7"/>
            <w:tcBorders>
              <w:bottom w:val="nil"/>
            </w:tcBorders>
          </w:tcPr>
          <w:p w:rsidR="00C81E85" w:rsidRDefault="00C81E85"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C81E85" w:rsidRPr="00480DBD" w:rsidRDefault="00C81E85"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23</w:t>
            </w:r>
            <w:r w:rsidRPr="00480DBD">
              <w:rPr>
                <w:rFonts w:hAnsi="ＭＳ 明朝" w:hint="eastAsia"/>
                <w:noProof/>
              </w:rPr>
              <w:t>条第</w:t>
            </w:r>
            <w:r>
              <w:rPr>
                <w:rFonts w:hAnsi="ＭＳ 明朝" w:hint="eastAsia"/>
                <w:noProof/>
              </w:rPr>
              <w:t>1</w:t>
            </w:r>
            <w:r w:rsidRPr="00480DBD">
              <w:rPr>
                <w:rFonts w:hAnsi="ＭＳ 明朝" w:hint="eastAsia"/>
                <w:noProof/>
              </w:rPr>
              <w:t>項及び第</w:t>
            </w:r>
            <w:r>
              <w:rPr>
                <w:rFonts w:hAnsi="ＭＳ 明朝" w:hint="eastAsia"/>
                <w:noProof/>
              </w:rPr>
              <w:t>3</w:t>
            </w:r>
            <w:r w:rsidRPr="00480DBD">
              <w:rPr>
                <w:rFonts w:hAnsi="ＭＳ 明朝" w:hint="eastAsia"/>
                <w:noProof/>
              </w:rPr>
              <w:t>項の規定による。</w:t>
            </w:r>
          </w:p>
          <w:p w:rsidR="00C81E85" w:rsidRPr="00480DBD" w:rsidRDefault="00C81E85"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農用地利用規程</w:t>
            </w:r>
            <w:r>
              <w:rPr>
                <w:rFonts w:hAnsi="ＭＳ 明朝" w:hint="eastAsia"/>
                <w:noProof/>
              </w:rPr>
              <w:t>)</w:t>
            </w:r>
          </w:p>
          <w:p w:rsidR="00C81E85" w:rsidRPr="00480DBD" w:rsidRDefault="00C81E85"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23</w:t>
            </w:r>
            <w:r w:rsidRPr="00480DBD">
              <w:rPr>
                <w:rFonts w:hAnsi="ＭＳ 明朝" w:hint="eastAsia"/>
                <w:noProof/>
              </w:rPr>
              <w:t>条　農業協同組合法第</w:t>
            </w:r>
            <w:r>
              <w:rPr>
                <w:rFonts w:hAnsi="ＭＳ 明朝" w:hint="eastAsia"/>
                <w:noProof/>
              </w:rPr>
              <w:t>72</w:t>
            </w:r>
            <w:r w:rsidRPr="00480DBD">
              <w:rPr>
                <w:rFonts w:hAnsi="ＭＳ 明朝" w:hint="eastAsia"/>
                <w:noProof/>
              </w:rPr>
              <w:t>条の</w:t>
            </w:r>
            <w:r>
              <w:rPr>
                <w:rFonts w:hAnsi="ＭＳ 明朝" w:hint="eastAsia"/>
                <w:noProof/>
              </w:rPr>
              <w:t>8</w:t>
            </w:r>
            <w:r w:rsidRPr="00480DBD">
              <w:rPr>
                <w:rFonts w:hAnsi="ＭＳ 明朝" w:hint="eastAsia"/>
                <w:noProof/>
              </w:rPr>
              <w:t>第</w:t>
            </w:r>
            <w:r>
              <w:rPr>
                <w:rFonts w:hAnsi="ＭＳ 明朝" w:hint="eastAsia"/>
                <w:noProof/>
              </w:rPr>
              <w:t>1</w:t>
            </w:r>
            <w:r w:rsidRPr="00480DBD">
              <w:rPr>
                <w:rFonts w:hAnsi="ＭＳ 明朝" w:hint="eastAsia"/>
                <w:noProof/>
              </w:rPr>
              <w:t>項第</w:t>
            </w:r>
            <w:r>
              <w:rPr>
                <w:rFonts w:hAnsi="ＭＳ 明朝" w:hint="eastAsia"/>
                <w:noProof/>
              </w:rPr>
              <w:t>1</w:t>
            </w:r>
            <w:r w:rsidRPr="00480DBD">
              <w:rPr>
                <w:rFonts w:hAnsi="ＭＳ 明朝" w:hint="eastAsia"/>
                <w:noProof/>
              </w:rPr>
              <w:t>号の事業を行う農事組合法人その他の団体</w:t>
            </w:r>
            <w:r>
              <w:rPr>
                <w:rFonts w:hAnsi="ＭＳ 明朝" w:hint="eastAsia"/>
                <w:noProof/>
              </w:rPr>
              <w:t>(</w:t>
            </w:r>
            <w:r w:rsidRPr="00480DBD">
              <w:rPr>
                <w:rFonts w:hAnsi="ＭＳ 明朝" w:hint="eastAsia"/>
                <w:noProof/>
              </w:rPr>
              <w:t>政令で定める基準に従つた定款又は規約を有しているものに限る。</w:t>
            </w:r>
            <w:r>
              <w:rPr>
                <w:rFonts w:hAnsi="ＭＳ 明朝" w:hint="eastAsia"/>
                <w:noProof/>
              </w:rPr>
              <w:t>)</w:t>
            </w:r>
            <w:r w:rsidRPr="00480DBD">
              <w:rPr>
                <w:rFonts w:hAnsi="ＭＳ 明朝" w:hint="eastAsia"/>
                <w:noProof/>
              </w:rPr>
              <w:t>であつて、第</w:t>
            </w:r>
            <w:r>
              <w:rPr>
                <w:rFonts w:hAnsi="ＭＳ 明朝" w:hint="eastAsia"/>
                <w:noProof/>
              </w:rPr>
              <w:t>6</w:t>
            </w:r>
            <w:r w:rsidRPr="00480DBD">
              <w:rPr>
                <w:rFonts w:hAnsi="ＭＳ 明朝" w:hint="eastAsia"/>
                <w:noProof/>
              </w:rPr>
              <w:t>条第</w:t>
            </w:r>
            <w:r>
              <w:rPr>
                <w:rFonts w:hAnsi="ＭＳ 明朝" w:hint="eastAsia"/>
                <w:noProof/>
              </w:rPr>
              <w:t>2</w:t>
            </w:r>
            <w:r w:rsidRPr="00480DBD">
              <w:rPr>
                <w:rFonts w:hAnsi="ＭＳ 明朝" w:hint="eastAsia"/>
                <w:noProof/>
              </w:rPr>
              <w:t>項第</w:t>
            </w:r>
            <w:r>
              <w:rPr>
                <w:rFonts w:hAnsi="ＭＳ 明朝" w:hint="eastAsia"/>
                <w:noProof/>
              </w:rPr>
              <w:t>5</w:t>
            </w:r>
            <w:r w:rsidRPr="00480DBD">
              <w:rPr>
                <w:rFonts w:hAnsi="ＭＳ 明朝" w:hint="eastAsia"/>
                <w:noProof/>
              </w:rPr>
              <w:t>号ロに規定する基準に適合する区域をその地区とし、かつ、当該地区内の農用地につき第</w:t>
            </w:r>
            <w:r>
              <w:rPr>
                <w:rFonts w:hAnsi="ＭＳ 明朝" w:hint="eastAsia"/>
                <w:noProof/>
              </w:rPr>
              <w:t>18</w:t>
            </w:r>
            <w:r w:rsidRPr="00480DBD">
              <w:rPr>
                <w:rFonts w:hAnsi="ＭＳ 明朝" w:hint="eastAsia"/>
                <w:noProof/>
              </w:rPr>
              <w:t>条第</w:t>
            </w:r>
            <w:r>
              <w:rPr>
                <w:rFonts w:hAnsi="ＭＳ 明朝" w:hint="eastAsia"/>
                <w:noProof/>
              </w:rPr>
              <w:t>3</w:t>
            </w:r>
            <w:r w:rsidRPr="00480DBD">
              <w:rPr>
                <w:rFonts w:hAnsi="ＭＳ 明朝" w:hint="eastAsia"/>
                <w:noProof/>
              </w:rPr>
              <w:t>項第</w:t>
            </w:r>
            <w:r>
              <w:rPr>
                <w:rFonts w:hAnsi="ＭＳ 明朝" w:hint="eastAsia"/>
                <w:noProof/>
              </w:rPr>
              <w:t>4</w:t>
            </w:r>
            <w:r w:rsidRPr="00480DBD">
              <w:rPr>
                <w:rFonts w:hAnsi="ＭＳ 明朝" w:hint="eastAsia"/>
                <w:noProof/>
              </w:rPr>
              <w:t>号の権利を有する者の</w:t>
            </w:r>
            <w:r>
              <w:rPr>
                <w:rFonts w:hAnsi="ＭＳ 明朝" w:hint="eastAsia"/>
                <w:noProof/>
              </w:rPr>
              <w:t>3</w:t>
            </w:r>
            <w:r w:rsidRPr="00480DBD">
              <w:rPr>
                <w:rFonts w:hAnsi="ＭＳ 明朝" w:hint="eastAsia"/>
                <w:noProof/>
              </w:rPr>
              <w:t>分の</w:t>
            </w:r>
            <w:r>
              <w:rPr>
                <w:rFonts w:hAnsi="ＭＳ 明朝" w:hint="eastAsia"/>
                <w:noProof/>
              </w:rPr>
              <w:t>2</w:t>
            </w:r>
            <w:r w:rsidRPr="00480DBD">
              <w:rPr>
                <w:rFonts w:hAnsi="ＭＳ 明朝" w:hint="eastAsia"/>
                <w:noProof/>
              </w:rPr>
              <w:t>以上が構成員となつているものは、その行おうとする農用地利用改善事業の準則となる農用地利用規程を定め、これを同意市町村に提出して、当該農用地利用規程が適当である旨の認定を受けることができる。</w:t>
            </w:r>
          </w:p>
          <w:p w:rsidR="00C81E85" w:rsidRPr="00480DBD" w:rsidRDefault="00C81E85"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略</w:t>
            </w:r>
          </w:p>
          <w:p w:rsidR="00C81E85" w:rsidRPr="00480DBD" w:rsidRDefault="00C81E85"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同意市町村は、第</w:t>
            </w:r>
            <w:r>
              <w:rPr>
                <w:rFonts w:hAnsi="ＭＳ 明朝" w:hint="eastAsia"/>
                <w:noProof/>
              </w:rPr>
              <w:t>1</w:t>
            </w:r>
            <w:r w:rsidRPr="00480DBD">
              <w:rPr>
                <w:rFonts w:hAnsi="ＭＳ 明朝" w:hint="eastAsia"/>
                <w:noProof/>
              </w:rPr>
              <w:t>項の認定の申請があつた場合において、その申請に係る農用地利用規程が次に掲げる要件に該当するときは、同項の認定をするものとする。</w:t>
            </w:r>
          </w:p>
          <w:p w:rsidR="00C81E85" w:rsidRPr="00480DBD" w:rsidRDefault="00C81E85"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農用地利用規程の内容が基本構想に適合するものであること。</w:t>
            </w:r>
          </w:p>
          <w:p w:rsidR="00C81E85" w:rsidRPr="00480DBD" w:rsidRDefault="00C81E85"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農用地利用規程の内容が農用地の効率的かつ総合的な利用を図るために適切なものであること。</w:t>
            </w:r>
          </w:p>
          <w:p w:rsidR="00C81E85" w:rsidRPr="00480DBD" w:rsidRDefault="00C81E85"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の</w:t>
            </w:r>
            <w:r>
              <w:rPr>
                <w:rFonts w:hAnsi="ＭＳ 明朝" w:hint="eastAsia"/>
                <w:noProof/>
              </w:rPr>
              <w:t>2</w:t>
            </w:r>
            <w:r w:rsidRPr="00480DBD">
              <w:rPr>
                <w:rFonts w:hAnsi="ＭＳ 明朝" w:hint="eastAsia"/>
                <w:noProof/>
              </w:rPr>
              <w:t xml:space="preserve">　前項第</w:t>
            </w:r>
            <w:r>
              <w:rPr>
                <w:rFonts w:hAnsi="ＭＳ 明朝" w:hint="eastAsia"/>
                <w:noProof/>
              </w:rPr>
              <w:t>4</w:t>
            </w:r>
            <w:r w:rsidRPr="00480DBD">
              <w:rPr>
                <w:rFonts w:hAnsi="ＭＳ 明朝" w:hint="eastAsia"/>
                <w:noProof/>
              </w:rPr>
              <w:t>号に掲げる役割分担が認定農業者の農業経営の改善に資するものであること。</w:t>
            </w:r>
          </w:p>
          <w:p w:rsidR="00C81E85" w:rsidRDefault="00C81E85" w:rsidP="00610CEE">
            <w:pPr>
              <w:autoSpaceDE w:val="0"/>
              <w:autoSpaceDN w:val="0"/>
              <w:ind w:left="220" w:hangingChars="100" w:hanging="220"/>
              <w:rPr>
                <w:rFonts w:hAnsi="ＭＳ 明朝"/>
              </w:rPr>
            </w:pPr>
            <w:r>
              <w:rPr>
                <w:rFonts w:hAnsi="ＭＳ 明朝" w:hint="eastAsia"/>
                <w:noProof/>
              </w:rPr>
              <w:t>(3)</w:t>
            </w:r>
            <w:r w:rsidRPr="00480DBD">
              <w:rPr>
                <w:rFonts w:hAnsi="ＭＳ 明朝" w:hint="eastAsia"/>
                <w:noProof/>
              </w:rPr>
              <w:t xml:space="preserve">　農用地利用規程が適正に定められており、かつ、申請者が当該農用地利用規程で定めるところに従い農用地利用改善事業を実施する見込みが確実であること。</w:t>
            </w:r>
          </w:p>
          <w:p w:rsidR="00C81E85" w:rsidRPr="007269CE" w:rsidRDefault="00C81E85" w:rsidP="00610CEE">
            <w:pPr>
              <w:autoSpaceDE w:val="0"/>
              <w:autoSpaceDN w:val="0"/>
              <w:ind w:left="220" w:hangingChars="100" w:hanging="220"/>
              <w:rPr>
                <w:rFonts w:hAnsi="ＭＳ 明朝"/>
              </w:rPr>
            </w:pPr>
          </w:p>
        </w:tc>
      </w:tr>
      <w:tr w:rsidR="00C81E85" w:rsidTr="00610CEE">
        <w:trPr>
          <w:trHeight w:val="555"/>
        </w:trPr>
        <w:tc>
          <w:tcPr>
            <w:tcW w:w="1554" w:type="dxa"/>
            <w:gridSpan w:val="3"/>
            <w:shd w:val="clear" w:color="auto" w:fill="E0E0E0"/>
            <w:vAlign w:val="center"/>
          </w:tcPr>
          <w:p w:rsidR="00C81E85" w:rsidRDefault="00C81E85"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C81E85" w:rsidRDefault="00C81E85"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C81E85" w:rsidTr="00610CEE">
        <w:trPr>
          <w:trHeight w:val="85"/>
        </w:trPr>
        <w:tc>
          <w:tcPr>
            <w:tcW w:w="658" w:type="dxa"/>
            <w:vAlign w:val="center"/>
          </w:tcPr>
          <w:p w:rsidR="00C81E85" w:rsidRDefault="00C81E85"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C81E85" w:rsidRDefault="00C81E85" w:rsidP="00610CEE">
            <w:pPr>
              <w:autoSpaceDE w:val="0"/>
              <w:autoSpaceDN w:val="0"/>
              <w:rPr>
                <w:rFonts w:hAnsi="ＭＳ 明朝"/>
              </w:rPr>
            </w:pPr>
          </w:p>
        </w:tc>
      </w:tr>
      <w:tr w:rsidR="00C81E85" w:rsidTr="00610CEE">
        <w:trPr>
          <w:trHeight w:val="1153"/>
        </w:trPr>
        <w:tc>
          <w:tcPr>
            <w:tcW w:w="9815" w:type="dxa"/>
            <w:gridSpan w:val="7"/>
            <w:tcBorders>
              <w:top w:val="nil"/>
              <w:bottom w:val="nil"/>
            </w:tcBorders>
          </w:tcPr>
          <w:p w:rsidR="00C81E85" w:rsidRDefault="00C81E85" w:rsidP="00610CEE">
            <w:pPr>
              <w:pStyle w:val="a3"/>
              <w:tabs>
                <w:tab w:val="clear" w:pos="4252"/>
                <w:tab w:val="clear" w:pos="8504"/>
              </w:tabs>
              <w:autoSpaceDE w:val="0"/>
              <w:autoSpaceDN w:val="0"/>
              <w:snapToGrid/>
              <w:rPr>
                <w:rFonts w:hAnsi="ＭＳ 明朝"/>
              </w:rPr>
            </w:pPr>
          </w:p>
          <w:p w:rsidR="00C81E85" w:rsidRDefault="00C81E85" w:rsidP="00610CEE">
            <w:pPr>
              <w:pStyle w:val="a3"/>
              <w:tabs>
                <w:tab w:val="clear" w:pos="4252"/>
                <w:tab w:val="clear" w:pos="8504"/>
              </w:tabs>
              <w:autoSpaceDE w:val="0"/>
              <w:autoSpaceDN w:val="0"/>
              <w:snapToGrid/>
              <w:rPr>
                <w:rFonts w:hAnsi="ＭＳ 明朝"/>
              </w:rPr>
            </w:pPr>
          </w:p>
        </w:tc>
      </w:tr>
      <w:tr w:rsidR="00C81E85" w:rsidTr="00610CEE">
        <w:trPr>
          <w:trHeight w:val="402"/>
        </w:trPr>
        <w:tc>
          <w:tcPr>
            <w:tcW w:w="1650" w:type="dxa"/>
            <w:gridSpan w:val="4"/>
            <w:shd w:val="clear" w:color="auto" w:fill="E0E0E0"/>
            <w:vAlign w:val="center"/>
          </w:tcPr>
          <w:p w:rsidR="00C81E85" w:rsidRDefault="00C81E85" w:rsidP="00610CEE">
            <w:pPr>
              <w:autoSpaceDE w:val="0"/>
              <w:autoSpaceDN w:val="0"/>
              <w:rPr>
                <w:rFonts w:ascii="ＭＳ ゴシック" w:eastAsia="ＭＳ ゴシック" w:hAnsi="ＭＳ 明朝"/>
                <w:b/>
              </w:rPr>
            </w:pPr>
            <w:r w:rsidRPr="00C81E85">
              <w:rPr>
                <w:rFonts w:ascii="ＭＳ ゴシック" w:eastAsia="ＭＳ ゴシック" w:hAnsi="ＭＳ 明朝" w:hint="eastAsia"/>
                <w:b/>
                <w:spacing w:val="30"/>
                <w:kern w:val="0"/>
                <w:fitText w:val="1430" w:id="1136907782"/>
              </w:rPr>
              <w:t>設定年月日</w:t>
            </w:r>
          </w:p>
        </w:tc>
        <w:tc>
          <w:tcPr>
            <w:tcW w:w="3200" w:type="dxa"/>
            <w:vAlign w:val="center"/>
          </w:tcPr>
          <w:p w:rsidR="00C81E85" w:rsidRDefault="00C81E85"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C81E85" w:rsidRDefault="00C81E85" w:rsidP="00610CEE">
            <w:pPr>
              <w:autoSpaceDE w:val="0"/>
              <w:autoSpaceDN w:val="0"/>
              <w:rPr>
                <w:rFonts w:ascii="ＭＳ ゴシック" w:eastAsia="ＭＳ ゴシック" w:hAnsi="ＭＳ 明朝"/>
                <w:b/>
              </w:rPr>
            </w:pPr>
            <w:r w:rsidRPr="00C81E85">
              <w:rPr>
                <w:rFonts w:ascii="ＭＳ ゴシック" w:eastAsia="ＭＳ ゴシック" w:hAnsi="ＭＳ 明朝" w:hint="eastAsia"/>
                <w:b/>
                <w:w w:val="90"/>
                <w:kern w:val="0"/>
                <w:fitText w:val="1430" w:id="1136907783"/>
              </w:rPr>
              <w:t>最終変更年月</w:t>
            </w:r>
            <w:r w:rsidRPr="00C81E85">
              <w:rPr>
                <w:rFonts w:ascii="ＭＳ ゴシック" w:eastAsia="ＭＳ ゴシック" w:hAnsi="ＭＳ 明朝" w:hint="eastAsia"/>
                <w:b/>
                <w:spacing w:val="-75"/>
                <w:w w:val="90"/>
                <w:kern w:val="0"/>
                <w:fitText w:val="1430" w:id="1136907783"/>
              </w:rPr>
              <w:t>日</w:t>
            </w:r>
          </w:p>
        </w:tc>
        <w:tc>
          <w:tcPr>
            <w:tcW w:w="3325" w:type="dxa"/>
            <w:vAlign w:val="center"/>
          </w:tcPr>
          <w:p w:rsidR="00C81E85" w:rsidRDefault="00C81E85" w:rsidP="00610CEE">
            <w:pPr>
              <w:jc w:val="center"/>
            </w:pPr>
            <w:r>
              <w:rPr>
                <w:rFonts w:hint="eastAsia"/>
                <w:noProof/>
              </w:rPr>
              <w:t xml:space="preserve">　年　　月　　日</w:t>
            </w:r>
          </w:p>
        </w:tc>
      </w:tr>
    </w:tbl>
    <w:p w:rsidR="00394A6B" w:rsidRDefault="00C81E85" w:rsidP="00C81E85"/>
    <w:sectPr w:rsidR="00394A6B" w:rsidSect="00C81E85">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C81E85">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C81E85"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1E85"/>
    <w:rsid w:val="001E56B6"/>
    <w:rsid w:val="00282CA6"/>
    <w:rsid w:val="00315EC1"/>
    <w:rsid w:val="003970D6"/>
    <w:rsid w:val="003C0625"/>
    <w:rsid w:val="004204E5"/>
    <w:rsid w:val="005C0D8F"/>
    <w:rsid w:val="006021FA"/>
    <w:rsid w:val="00655555"/>
    <w:rsid w:val="006668EF"/>
    <w:rsid w:val="00746BFD"/>
    <w:rsid w:val="00787102"/>
    <w:rsid w:val="009E6FFE"/>
    <w:rsid w:val="00A56A6F"/>
    <w:rsid w:val="00C55027"/>
    <w:rsid w:val="00C81E85"/>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C81E85"/>
    <w:pPr>
      <w:keepNext/>
      <w:outlineLvl w:val="0"/>
    </w:pPr>
    <w:rPr>
      <w:rFonts w:ascii="Arial" w:eastAsia="ＭＳ ゴシック" w:hAnsi="Arial" w:cs="Times New Roman"/>
      <w:sz w:val="24"/>
      <w:szCs w:val="24"/>
    </w:rPr>
  </w:style>
  <w:style w:type="paragraph" w:styleId="2">
    <w:name w:val="heading 2"/>
    <w:basedOn w:val="a"/>
    <w:next w:val="a"/>
    <w:link w:val="20"/>
    <w:qFormat/>
    <w:rsid w:val="00C81E85"/>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81E85"/>
    <w:rPr>
      <w:rFonts w:ascii="Arial" w:eastAsia="ＭＳ ゴシック" w:hAnsi="Arial" w:cs="Times New Roman"/>
      <w:sz w:val="24"/>
      <w:szCs w:val="24"/>
    </w:rPr>
  </w:style>
  <w:style w:type="character" w:customStyle="1" w:styleId="20">
    <w:name w:val="見出し 2 (文字)"/>
    <w:basedOn w:val="a0"/>
    <w:link w:val="2"/>
    <w:rsid w:val="00C81E85"/>
    <w:rPr>
      <w:rFonts w:ascii="Arial" w:eastAsia="ＭＳ ゴシック" w:hAnsi="Arial" w:cs="Times New Roman"/>
      <w:szCs w:val="20"/>
    </w:rPr>
  </w:style>
  <w:style w:type="paragraph" w:styleId="a3">
    <w:name w:val="header"/>
    <w:basedOn w:val="a"/>
    <w:link w:val="a4"/>
    <w:rsid w:val="00C81E85"/>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C81E85"/>
    <w:rPr>
      <w:rFonts w:ascii="ＭＳ 明朝" w:eastAsia="ＭＳ 明朝" w:hAnsi="Century" w:cs="Times New Roman"/>
      <w:szCs w:val="20"/>
    </w:rPr>
  </w:style>
  <w:style w:type="paragraph" w:styleId="a5">
    <w:name w:val="footer"/>
    <w:basedOn w:val="a"/>
    <w:link w:val="a6"/>
    <w:rsid w:val="00C81E85"/>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C81E85"/>
    <w:rPr>
      <w:rFonts w:ascii="ＭＳ 明朝" w:eastAsia="ＭＳ 明朝" w:hAnsi="Century" w:cs="Times New Roman"/>
      <w:szCs w:val="20"/>
    </w:rPr>
  </w:style>
  <w:style w:type="character" w:styleId="a7">
    <w:name w:val="page number"/>
    <w:basedOn w:val="a0"/>
    <w:rsid w:val="00C81E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Company>Microsoft</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