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B6F21" w14:textId="3F85D70D" w:rsidR="004E509B" w:rsidRDefault="00432BB3">
      <w:r>
        <w:rPr>
          <w:noProof/>
        </w:rPr>
        <w:drawing>
          <wp:inline distT="0" distB="0" distL="0" distR="0" wp14:anchorId="0C97D37C" wp14:editId="23D92A57">
            <wp:extent cx="6753225" cy="955092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5656" cy="95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09B" w:rsidSect="00432B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BB3"/>
    <w:rsid w:val="00432BB3"/>
    <w:rsid w:val="004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3C6C14"/>
  <w15:chartTrackingRefBased/>
  <w15:docId w15:val="{51C9EA98-FFBC-4347-9FFE-E1F2B453B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Fujusaki Town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情報系ユーザ</dc:creator>
  <cp:keywords/>
  <dc:description/>
  <cp:lastModifiedBy>情報系ユーザ</cp:lastModifiedBy>
  <cp:revision>1</cp:revision>
  <dcterms:created xsi:type="dcterms:W3CDTF">2026-04-03T00:59:00Z</dcterms:created>
  <dcterms:modified xsi:type="dcterms:W3CDTF">2026-04-03T00:59:00Z</dcterms:modified>
</cp:coreProperties>
</file>